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BA34F7">
        <w:rPr>
          <w:rFonts w:ascii="Tahoma" w:hAnsi="Tahoma" w:cs="Tahoma"/>
          <w:color w:val="0070C0"/>
          <w:sz w:val="28"/>
          <w:szCs w:val="28"/>
        </w:rPr>
        <w:t>o hardware é a parte que você pode ver do computador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</w:p>
    <w:p w:rsidR="005C6973" w:rsidRDefault="006F3AC1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Monitor-teclado-gabinete-mouse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Pr="006F3AC1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</w:t>
      </w:r>
      <w:r w:rsidR="006F3AC1">
        <w:rPr>
          <w:rFonts w:ascii="Tahoma" w:hAnsi="Tahoma" w:cs="Tahoma"/>
          <w:bCs/>
          <w:sz w:val="28"/>
          <w:szCs w:val="28"/>
        </w:rPr>
        <w:t>mentação</w:t>
      </w:r>
    </w:p>
    <w:p w:rsidR="005C6973" w:rsidRDefault="006F3AC1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5C6973"/>
    <w:rsid w:val="006F3AC1"/>
    <w:rsid w:val="008965A1"/>
    <w:rsid w:val="00A11F09"/>
    <w:rsid w:val="00BA34F7"/>
    <w:rsid w:val="00CA1D3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2017-05-05T11:09:00Z</dcterms:created>
  <dcterms:modified xsi:type="dcterms:W3CDTF">2017-05-05T11:52:00Z</dcterms:modified>
</cp:coreProperties>
</file>